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AA" w:rsidRDefault="00A46978" w:rsidP="00243F06">
      <w:pPr>
        <w:tabs>
          <w:tab w:val="center" w:pos="5400"/>
        </w:tabs>
        <w:spacing w:after="0"/>
        <w:rPr>
          <w:rFonts w:cstheme="minorHAnsi"/>
          <w:noProof/>
          <w:sz w:val="28"/>
          <w:szCs w:val="24"/>
        </w:rPr>
      </w:pPr>
      <w:r w:rsidRPr="00A46978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-472440</wp:posOffset>
            </wp:positionV>
            <wp:extent cx="791154" cy="739140"/>
            <wp:effectExtent l="0" t="0" r="9525" b="3810"/>
            <wp:wrapNone/>
            <wp:docPr id="2" name="Picture 2" descr="Image result for b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ug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23" r="34666" b="51239"/>
                    <a:stretch/>
                  </pic:blipFill>
                  <pic:spPr bwMode="auto">
                    <a:xfrm>
                      <a:off x="0" y="0"/>
                      <a:ext cx="791154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42">
        <w:rPr>
          <w:rFonts w:cstheme="minorHAnsi"/>
          <w:noProof/>
          <w:sz w:val="28"/>
          <w:szCs w:val="24"/>
        </w:rPr>
        <w:drawing>
          <wp:anchor distT="0" distB="0" distL="114300" distR="114300" simplePos="0" relativeHeight="251671552" behindDoc="1" locked="0" layoutInCell="1" allowOverlap="1" wp14:anchorId="6035C746" wp14:editId="0A2AADF6">
            <wp:simplePos x="0" y="0"/>
            <wp:positionH relativeFrom="column">
              <wp:posOffset>-72390</wp:posOffset>
            </wp:positionH>
            <wp:positionV relativeFrom="paragraph">
              <wp:posOffset>-387985</wp:posOffset>
            </wp:positionV>
            <wp:extent cx="1457325" cy="600075"/>
            <wp:effectExtent l="0" t="0" r="9525" b="9525"/>
            <wp:wrapNone/>
            <wp:docPr id="1" name="Picture 1" descr="L:\Communications\Logos\LCEP Logo 2011\2012 Logos\LCEP_Logo_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ommunications\Logos\LCEP Logo 2011\2012 Logos\LCEP_Logo_bo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EAA">
        <w:rPr>
          <w:rFonts w:cstheme="minorHAnsi"/>
          <w:noProof/>
          <w:sz w:val="28"/>
          <w:szCs w:val="24"/>
        </w:rPr>
        <w:tab/>
      </w:r>
      <w:r w:rsidR="007E0CCE" w:rsidRPr="004F16A9">
        <w:rPr>
          <w:rFonts w:cstheme="minorHAnsi"/>
          <w:noProof/>
          <w:sz w:val="28"/>
          <w:szCs w:val="24"/>
        </w:rPr>
        <w:t xml:space="preserve"> </w:t>
      </w:r>
    </w:p>
    <w:p w:rsidR="00432437" w:rsidRDefault="00CF2574" w:rsidP="00243F06">
      <w:pPr>
        <w:tabs>
          <w:tab w:val="center" w:pos="5400"/>
        </w:tabs>
        <w:spacing w:after="0"/>
        <w:jc w:val="center"/>
        <w:rPr>
          <w:rFonts w:cstheme="minorHAnsi"/>
          <w:noProof/>
          <w:sz w:val="28"/>
          <w:szCs w:val="24"/>
        </w:rPr>
      </w:pPr>
      <w:r>
        <w:rPr>
          <w:rFonts w:cstheme="minorHAnsi"/>
          <w:noProof/>
          <w:sz w:val="28"/>
          <w:szCs w:val="24"/>
        </w:rPr>
        <w:t xml:space="preserve">                          </w:t>
      </w:r>
    </w:p>
    <w:p w:rsidR="00736B49" w:rsidRPr="00755315" w:rsidRDefault="00432437" w:rsidP="00243F06">
      <w:pPr>
        <w:tabs>
          <w:tab w:val="center" w:pos="5400"/>
        </w:tabs>
        <w:spacing w:after="0"/>
        <w:jc w:val="center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</w:rPr>
        <w:t xml:space="preserve">Plot Sampling and Estimating Bug Populations </w:t>
      </w:r>
    </w:p>
    <w:p w:rsidR="004F16A9" w:rsidRDefault="004F16A9" w:rsidP="00243F0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="00D01F29" w:rsidRPr="00F76BB4" w:rsidRDefault="00432437" w:rsidP="00243F06">
      <w:pPr>
        <w:spacing w:after="0" w:line="240" w:lineRule="auto"/>
        <w:rPr>
          <w:rFonts w:eastAsia="Times New Roman" w:cstheme="minorHAnsi"/>
          <w:b/>
        </w:rPr>
      </w:pPr>
      <w:r w:rsidRPr="00432437">
        <w:rPr>
          <w:rFonts w:eastAsia="Times New Roman" w:cstheme="minorHAnsi"/>
        </w:rPr>
        <w:t xml:space="preserve">GRADES: </w:t>
      </w:r>
      <w:r w:rsidR="004F16A9" w:rsidRPr="00F76BB4">
        <w:rPr>
          <w:rFonts w:eastAsia="Times New Roman" w:cstheme="minorHAnsi"/>
        </w:rPr>
        <w:t>3</w:t>
      </w:r>
      <w:r w:rsidR="00A118C4" w:rsidRPr="00F76BB4">
        <w:rPr>
          <w:rFonts w:eastAsia="Times New Roman" w:cstheme="minorHAnsi"/>
        </w:rPr>
        <w:t>-6</w:t>
      </w:r>
      <w:r w:rsidR="00D01F29" w:rsidRPr="00F76BB4">
        <w:rPr>
          <w:rFonts w:eastAsia="Times New Roman" w:cstheme="minorHAnsi"/>
        </w:rPr>
        <w:tab/>
      </w:r>
    </w:p>
    <w:p w:rsidR="00D04EAA" w:rsidRPr="00F76BB4" w:rsidRDefault="00432437" w:rsidP="00243F06">
      <w:pPr>
        <w:spacing w:after="0" w:line="240" w:lineRule="auto"/>
        <w:rPr>
          <w:rFonts w:eastAsia="Times New Roman" w:cstheme="minorHAnsi"/>
        </w:rPr>
      </w:pPr>
      <w:r w:rsidRPr="00432437">
        <w:rPr>
          <w:rFonts w:eastAsia="Times New Roman" w:cstheme="minorHAnsi"/>
        </w:rPr>
        <w:t>TIME: ~</w:t>
      </w:r>
      <w:r w:rsidR="00F4311C" w:rsidRPr="00F76BB4">
        <w:rPr>
          <w:rFonts w:eastAsia="Times New Roman" w:cstheme="minorHAnsi"/>
        </w:rPr>
        <w:t>3</w:t>
      </w:r>
      <w:r w:rsidR="00D01F29" w:rsidRPr="00F76BB4">
        <w:rPr>
          <w:rFonts w:eastAsia="Times New Roman" w:cstheme="minorHAnsi"/>
        </w:rPr>
        <w:t>0 minutes</w:t>
      </w:r>
      <w:r w:rsidR="00D01F29" w:rsidRPr="00F76BB4">
        <w:rPr>
          <w:rFonts w:eastAsia="Times New Roman" w:cstheme="minorHAnsi"/>
        </w:rPr>
        <w:tab/>
      </w:r>
    </w:p>
    <w:p w:rsidR="00D01F29" w:rsidRPr="00F76BB4" w:rsidRDefault="00D01F29" w:rsidP="00243F06">
      <w:pPr>
        <w:spacing w:after="0" w:line="240" w:lineRule="auto"/>
        <w:rPr>
          <w:rFonts w:eastAsia="Times New Roman" w:cstheme="minorHAnsi"/>
          <w:b/>
        </w:rPr>
      </w:pPr>
      <w:r w:rsidRPr="00F76BB4">
        <w:rPr>
          <w:rFonts w:eastAsia="Times New Roman" w:cstheme="minorHAnsi"/>
        </w:rPr>
        <w:tab/>
      </w:r>
      <w:r w:rsidRPr="00F76BB4">
        <w:rPr>
          <w:rFonts w:eastAsia="Times New Roman" w:cstheme="minorHAnsi"/>
        </w:rPr>
        <w:tab/>
      </w:r>
      <w:r w:rsidRPr="00F76BB4">
        <w:rPr>
          <w:rFonts w:eastAsia="Times New Roman" w:cstheme="minorHAnsi"/>
        </w:rPr>
        <w:tab/>
      </w:r>
      <w:r w:rsidRPr="00F76BB4">
        <w:rPr>
          <w:rFonts w:eastAsia="Times New Roman" w:cstheme="minorHAnsi"/>
        </w:rPr>
        <w:tab/>
      </w:r>
      <w:r w:rsidRPr="00F76BB4">
        <w:rPr>
          <w:rFonts w:eastAsia="Times New Roman" w:cstheme="minorHAnsi"/>
        </w:rPr>
        <w:tab/>
      </w:r>
      <w:r w:rsidRPr="00F76BB4">
        <w:rPr>
          <w:rFonts w:eastAsia="Times New Roman" w:cstheme="minorHAnsi"/>
        </w:rPr>
        <w:tab/>
      </w:r>
      <w:r w:rsidRPr="00F76BB4">
        <w:rPr>
          <w:rFonts w:eastAsia="Times New Roman" w:cstheme="minorHAnsi"/>
        </w:rPr>
        <w:tab/>
      </w:r>
    </w:p>
    <w:p w:rsidR="0075225B" w:rsidRPr="00F76BB4" w:rsidRDefault="00432437" w:rsidP="0075225B">
      <w:r>
        <w:t>In this activity s</w:t>
      </w:r>
      <w:r w:rsidR="0075225B" w:rsidRPr="00F76BB4">
        <w:t xml:space="preserve">tudents </w:t>
      </w:r>
      <w:r>
        <w:t xml:space="preserve">discover the bug communities </w:t>
      </w:r>
      <w:r w:rsidR="00F76BB4" w:rsidRPr="00F76BB4">
        <w:t xml:space="preserve">on the ground </w:t>
      </w:r>
      <w:r w:rsidR="0075225B" w:rsidRPr="00F76BB4">
        <w:t>in the</w:t>
      </w:r>
      <w:r>
        <w:t>ir</w:t>
      </w:r>
      <w:r w:rsidR="0075225B" w:rsidRPr="00F76BB4">
        <w:t xml:space="preserve"> sch</w:t>
      </w:r>
      <w:r w:rsidR="001273B7">
        <w:t>oolyard or local natural area</w:t>
      </w:r>
      <w:r>
        <w:t xml:space="preserve"> using real-world, field-based science methods</w:t>
      </w:r>
      <w:r w:rsidR="001273B7">
        <w:t xml:space="preserve">. </w:t>
      </w:r>
      <w:r w:rsidR="0075225B" w:rsidRPr="00F76BB4">
        <w:t xml:space="preserve">This activity lends itself to scientific inquiry and data collection </w:t>
      </w:r>
      <w:r>
        <w:t>and is</w:t>
      </w:r>
      <w:r w:rsidR="0075225B" w:rsidRPr="00F76BB4">
        <w:t xml:space="preserve"> a simple way to get students </w:t>
      </w:r>
      <w:r>
        <w:t xml:space="preserve">engaging with nature and learning </w:t>
      </w:r>
      <w:r w:rsidR="0075225B" w:rsidRPr="00F76BB4">
        <w:t xml:space="preserve">outside the classroom. </w:t>
      </w:r>
    </w:p>
    <w:p w:rsidR="00981DE8" w:rsidRPr="00432437" w:rsidRDefault="00432437" w:rsidP="00243F06">
      <w:pPr>
        <w:spacing w:after="120" w:line="240" w:lineRule="auto"/>
        <w:rPr>
          <w:rFonts w:eastAsia="Times New Roman" w:cstheme="minorHAnsi"/>
        </w:rPr>
      </w:pPr>
      <w:r w:rsidRPr="00432437">
        <w:rPr>
          <w:rFonts w:eastAsia="Times New Roman" w:cstheme="minorHAnsi"/>
        </w:rPr>
        <w:t xml:space="preserve">MATERIALS: </w:t>
      </w:r>
    </w:p>
    <w:p w:rsidR="00662A0C" w:rsidRPr="00F76BB4" w:rsidRDefault="00F4311C" w:rsidP="00243F06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b/>
        </w:rPr>
      </w:pPr>
      <w:r w:rsidRPr="00F76BB4">
        <w:rPr>
          <w:rFonts w:eastAsia="Times New Roman" w:cstheme="minorHAnsi"/>
        </w:rPr>
        <w:t>Measuring tape</w:t>
      </w:r>
    </w:p>
    <w:p w:rsidR="00F4311C" w:rsidRPr="00F76BB4" w:rsidRDefault="00F4311C" w:rsidP="00243F06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b/>
        </w:rPr>
      </w:pPr>
      <w:r w:rsidRPr="00F76BB4">
        <w:rPr>
          <w:rFonts w:eastAsia="Times New Roman" w:cstheme="minorHAnsi"/>
        </w:rPr>
        <w:t>Calculator</w:t>
      </w:r>
      <w:r w:rsidR="00A8331A" w:rsidRPr="00F76BB4">
        <w:rPr>
          <w:rFonts w:eastAsia="Times New Roman" w:cstheme="minorHAnsi"/>
        </w:rPr>
        <w:t>(s)</w:t>
      </w:r>
    </w:p>
    <w:p w:rsidR="00F4311C" w:rsidRPr="00F76BB4" w:rsidRDefault="00F4311C" w:rsidP="00243F06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b/>
        </w:rPr>
      </w:pPr>
      <w:r w:rsidRPr="00F76BB4">
        <w:rPr>
          <w:rFonts w:eastAsia="Times New Roman" w:cstheme="minorHAnsi"/>
        </w:rPr>
        <w:t>1</w:t>
      </w:r>
      <w:r w:rsidR="005E2D66">
        <w:rPr>
          <w:rFonts w:eastAsia="Times New Roman" w:cstheme="minorHAnsi"/>
        </w:rPr>
        <w:t>x</w:t>
      </w:r>
      <w:r w:rsidRPr="00F76BB4">
        <w:rPr>
          <w:rFonts w:eastAsia="Times New Roman" w:cstheme="minorHAnsi"/>
        </w:rPr>
        <w:t>1</w:t>
      </w:r>
      <w:r w:rsidR="0075225B" w:rsidRPr="00F76BB4">
        <w:rPr>
          <w:rFonts w:eastAsia="Times New Roman" w:cstheme="minorHAnsi"/>
        </w:rPr>
        <w:t xml:space="preserve"> </w:t>
      </w:r>
      <w:r w:rsidRPr="00F76BB4">
        <w:rPr>
          <w:rFonts w:eastAsia="Times New Roman" w:cstheme="minorHAnsi"/>
        </w:rPr>
        <w:t xml:space="preserve">foot </w:t>
      </w:r>
      <w:r w:rsidR="00F76BB4" w:rsidRPr="00F76BB4">
        <w:rPr>
          <w:rFonts w:eastAsia="Times New Roman" w:cstheme="minorHAnsi"/>
        </w:rPr>
        <w:t>cardboard</w:t>
      </w:r>
      <w:r w:rsidR="00B9156C">
        <w:rPr>
          <w:rFonts w:eastAsia="Times New Roman" w:cstheme="minorHAnsi"/>
        </w:rPr>
        <w:t xml:space="preserve"> or </w:t>
      </w:r>
      <w:r w:rsidR="00B9156C" w:rsidRPr="00F76BB4">
        <w:rPr>
          <w:rFonts w:eastAsia="Times New Roman" w:cstheme="minorHAnsi"/>
        </w:rPr>
        <w:t>poster board</w:t>
      </w:r>
      <w:r w:rsidR="00F76BB4" w:rsidRPr="00F76BB4">
        <w:rPr>
          <w:rFonts w:eastAsia="Times New Roman" w:cstheme="minorHAnsi"/>
        </w:rPr>
        <w:t xml:space="preserve"> </w:t>
      </w:r>
      <w:r w:rsidRPr="00F76BB4">
        <w:rPr>
          <w:rFonts w:eastAsia="Times New Roman" w:cstheme="minorHAnsi"/>
        </w:rPr>
        <w:t>frame</w:t>
      </w:r>
      <w:r w:rsidR="005E2D66">
        <w:rPr>
          <w:rFonts w:eastAsia="Times New Roman" w:cstheme="minorHAnsi"/>
        </w:rPr>
        <w:t xml:space="preserve"> (could also use hula hoops or lengths of rope to form a frame)</w:t>
      </w:r>
    </w:p>
    <w:p w:rsidR="00647708" w:rsidRPr="00F76BB4" w:rsidRDefault="00880785" w:rsidP="00647708">
      <w:pPr>
        <w:pStyle w:val="ListParagraph"/>
        <w:numPr>
          <w:ilvl w:val="0"/>
          <w:numId w:val="7"/>
        </w:numPr>
        <w:spacing w:after="120" w:line="240" w:lineRule="auto"/>
        <w:rPr>
          <w:rFonts w:eastAsia="Times New Roman" w:cstheme="minorHAnsi"/>
          <w:b/>
        </w:rPr>
      </w:pPr>
      <w:r w:rsidRPr="00F76BB4">
        <w:rPr>
          <w:rFonts w:eastAsia="Times New Roman" w:cstheme="minorHAnsi"/>
        </w:rPr>
        <w:t>Magnifying glasses</w:t>
      </w:r>
      <w:r w:rsidR="00432437">
        <w:rPr>
          <w:rFonts w:eastAsia="Times New Roman" w:cstheme="minorHAnsi"/>
        </w:rPr>
        <w:t xml:space="preserve"> or jeweler’s loupes </w:t>
      </w:r>
    </w:p>
    <w:p w:rsidR="00DC197B" w:rsidRPr="00F76BB4" w:rsidRDefault="00DC197B" w:rsidP="00243F06">
      <w:pPr>
        <w:spacing w:after="120" w:line="240" w:lineRule="auto"/>
        <w:rPr>
          <w:rFonts w:eastAsia="Times New Roman" w:cstheme="minorHAnsi"/>
          <w:b/>
        </w:rPr>
      </w:pPr>
    </w:p>
    <w:p w:rsidR="001351FD" w:rsidRPr="00432437" w:rsidRDefault="00432437" w:rsidP="00243F06">
      <w:pPr>
        <w:spacing w:after="120" w:line="240" w:lineRule="auto"/>
        <w:rPr>
          <w:rFonts w:eastAsia="Times New Roman" w:cstheme="minorHAnsi"/>
        </w:rPr>
      </w:pPr>
      <w:r w:rsidRPr="00432437">
        <w:rPr>
          <w:rFonts w:eastAsia="Times New Roman" w:cstheme="minorHAnsi"/>
        </w:rPr>
        <w:t>LEARNING OBJECTIVES:</w:t>
      </w:r>
    </w:p>
    <w:p w:rsidR="00D66AAF" w:rsidRPr="00F76BB4" w:rsidRDefault="00F4311C" w:rsidP="005E2D66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F76BB4">
        <w:rPr>
          <w:rFonts w:eastAsia="Times New Roman" w:cstheme="minorHAnsi"/>
        </w:rPr>
        <w:t xml:space="preserve">Students will </w:t>
      </w:r>
      <w:r w:rsidR="00B9156C">
        <w:rPr>
          <w:rFonts w:eastAsia="Times New Roman" w:cstheme="minorHAnsi"/>
        </w:rPr>
        <w:t>estimate</w:t>
      </w:r>
      <w:r w:rsidRPr="00F76BB4">
        <w:rPr>
          <w:rFonts w:eastAsia="Times New Roman" w:cstheme="minorHAnsi"/>
        </w:rPr>
        <w:t xml:space="preserve"> the number of bugs </w:t>
      </w:r>
      <w:r w:rsidR="00B9156C">
        <w:rPr>
          <w:rFonts w:eastAsia="Times New Roman" w:cstheme="minorHAnsi"/>
        </w:rPr>
        <w:t xml:space="preserve">on the ground in an area of the </w:t>
      </w:r>
      <w:r w:rsidRPr="00F76BB4">
        <w:rPr>
          <w:rFonts w:eastAsia="Times New Roman" w:cstheme="minorHAnsi"/>
        </w:rPr>
        <w:t>school yard</w:t>
      </w:r>
    </w:p>
    <w:p w:rsidR="00D66AAF" w:rsidRPr="00F76BB4" w:rsidRDefault="001351FD" w:rsidP="005E2D66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F76BB4">
        <w:rPr>
          <w:rFonts w:eastAsia="Times New Roman" w:cstheme="minorHAnsi"/>
        </w:rPr>
        <w:t xml:space="preserve">Students will </w:t>
      </w:r>
      <w:r w:rsidR="00F4311C" w:rsidRPr="00F76BB4">
        <w:rPr>
          <w:rFonts w:eastAsia="Times New Roman" w:cstheme="minorHAnsi"/>
        </w:rPr>
        <w:t xml:space="preserve">discover </w:t>
      </w:r>
      <w:r w:rsidR="00B9156C">
        <w:rPr>
          <w:rFonts w:eastAsia="Times New Roman" w:cstheme="minorHAnsi"/>
        </w:rPr>
        <w:t>insect species</w:t>
      </w:r>
      <w:r w:rsidR="00432437">
        <w:rPr>
          <w:rFonts w:eastAsia="Times New Roman" w:cstheme="minorHAnsi"/>
        </w:rPr>
        <w:t xml:space="preserve"> or types</w:t>
      </w:r>
    </w:p>
    <w:p w:rsidR="00D66AAF" w:rsidRPr="00F76BB4" w:rsidRDefault="001351FD" w:rsidP="005E2D66">
      <w:pPr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F76BB4">
        <w:rPr>
          <w:rFonts w:eastAsia="Times New Roman" w:cstheme="minorHAnsi"/>
        </w:rPr>
        <w:t xml:space="preserve">Students will understand </w:t>
      </w:r>
      <w:r w:rsidR="00B9156C">
        <w:rPr>
          <w:rFonts w:eastAsia="Times New Roman" w:cstheme="minorHAnsi"/>
        </w:rPr>
        <w:t>how to use sample plots to estimate larger areas</w:t>
      </w:r>
    </w:p>
    <w:p w:rsidR="00D01F29" w:rsidRPr="00F76BB4" w:rsidRDefault="00D01F29" w:rsidP="00243F06">
      <w:pPr>
        <w:spacing w:after="120" w:line="240" w:lineRule="auto"/>
        <w:rPr>
          <w:rFonts w:eastAsia="Times New Roman" w:cstheme="minorHAnsi"/>
          <w:b/>
        </w:rPr>
      </w:pPr>
    </w:p>
    <w:p w:rsidR="00D01F29" w:rsidRDefault="00432437" w:rsidP="005E2D66">
      <w:pPr>
        <w:spacing w:before="120" w:after="120" w:line="240" w:lineRule="auto"/>
        <w:rPr>
          <w:rFonts w:eastAsia="Times New Roman" w:cstheme="minorHAnsi"/>
        </w:rPr>
      </w:pPr>
      <w:r w:rsidRPr="00432437">
        <w:rPr>
          <w:rFonts w:eastAsia="Times New Roman" w:cstheme="minorHAnsi"/>
        </w:rPr>
        <w:t xml:space="preserve">VOCABULARY: </w:t>
      </w:r>
      <w:r w:rsidR="00F76BB4">
        <w:rPr>
          <w:rFonts w:eastAsia="Times New Roman" w:cstheme="minorHAnsi"/>
        </w:rPr>
        <w:t>a</w:t>
      </w:r>
      <w:r w:rsidR="00F4311C" w:rsidRPr="00F76BB4">
        <w:rPr>
          <w:rFonts w:eastAsia="Times New Roman" w:cstheme="minorHAnsi"/>
        </w:rPr>
        <w:t xml:space="preserve">rea, </w:t>
      </w:r>
      <w:r w:rsidR="00F76BB4">
        <w:rPr>
          <w:rFonts w:eastAsia="Times New Roman" w:cstheme="minorHAnsi"/>
        </w:rPr>
        <w:t>estimate</w:t>
      </w:r>
      <w:r w:rsidR="00F4311C" w:rsidRPr="00F76BB4">
        <w:rPr>
          <w:rFonts w:eastAsia="Times New Roman" w:cstheme="minorHAnsi"/>
        </w:rPr>
        <w:t xml:space="preserve">, </w:t>
      </w:r>
      <w:r w:rsidR="00F76BB4">
        <w:rPr>
          <w:rFonts w:eastAsia="Times New Roman" w:cstheme="minorHAnsi"/>
        </w:rPr>
        <w:t xml:space="preserve">plot sampling, </w:t>
      </w:r>
      <w:r w:rsidR="00B9156C">
        <w:rPr>
          <w:rFonts w:eastAsia="Times New Roman" w:cstheme="minorHAnsi"/>
        </w:rPr>
        <w:t>average</w:t>
      </w:r>
      <w:r>
        <w:rPr>
          <w:rFonts w:eastAsia="Times New Roman" w:cstheme="minorHAnsi"/>
        </w:rPr>
        <w:t>, invertebrate</w:t>
      </w:r>
    </w:p>
    <w:p w:rsidR="005E2D66" w:rsidRPr="00F76BB4" w:rsidRDefault="005E2D66" w:rsidP="005E2D66">
      <w:pPr>
        <w:spacing w:before="120" w:after="120" w:line="240" w:lineRule="auto"/>
        <w:rPr>
          <w:rFonts w:eastAsia="Times New Roman" w:cstheme="minorHAnsi"/>
        </w:rPr>
      </w:pPr>
    </w:p>
    <w:p w:rsidR="002D4AFD" w:rsidRPr="00432437" w:rsidRDefault="00432437" w:rsidP="005E2D66">
      <w:pPr>
        <w:spacing w:before="120" w:after="120"/>
        <w:rPr>
          <w:rFonts w:cstheme="minorHAnsi"/>
        </w:rPr>
      </w:pPr>
      <w:r w:rsidRPr="00432437">
        <w:rPr>
          <w:rFonts w:cstheme="minorHAnsi"/>
        </w:rPr>
        <w:t>INTRODUCTION AND BACKGROUND DISCUSSION:</w:t>
      </w:r>
    </w:p>
    <w:p w:rsidR="00432437" w:rsidRPr="00203C44" w:rsidRDefault="00432437" w:rsidP="00432437">
      <w:pPr>
        <w:pStyle w:val="ListParagraph"/>
        <w:numPr>
          <w:ilvl w:val="0"/>
          <w:numId w:val="5"/>
        </w:numPr>
        <w:spacing w:after="120"/>
        <w:ind w:left="360"/>
        <w:rPr>
          <w:rFonts w:cstheme="minorHAnsi"/>
        </w:rPr>
      </w:pPr>
      <w:r>
        <w:rPr>
          <w:rFonts w:cstheme="minorHAnsi"/>
        </w:rPr>
        <w:t>“</w:t>
      </w:r>
      <w:r w:rsidRPr="00203C44">
        <w:rPr>
          <w:rFonts w:cstheme="minorHAnsi"/>
        </w:rPr>
        <w:t>Bug</w:t>
      </w:r>
      <w:r>
        <w:rPr>
          <w:rFonts w:cstheme="minorHAnsi"/>
        </w:rPr>
        <w:t>”</w:t>
      </w:r>
      <w:r w:rsidRPr="00203C44">
        <w:rPr>
          <w:rFonts w:cstheme="minorHAnsi"/>
        </w:rPr>
        <w:t xml:space="preserve"> is a catchall name for small invertebrate organisms </w:t>
      </w:r>
      <w:r>
        <w:rPr>
          <w:rFonts w:cstheme="minorHAnsi"/>
        </w:rPr>
        <w:t>such as</w:t>
      </w:r>
      <w:r w:rsidRPr="00203C44">
        <w:rPr>
          <w:rFonts w:cstheme="minorHAnsi"/>
        </w:rPr>
        <w:t xml:space="preserve"> insects, spiders, millipedes, centipedes, slugs, snails, </w:t>
      </w:r>
      <w:r>
        <w:rPr>
          <w:rFonts w:cstheme="minorHAnsi"/>
        </w:rPr>
        <w:t>and flies, etc</w:t>
      </w:r>
      <w:r w:rsidRPr="00203C44">
        <w:rPr>
          <w:rFonts w:cstheme="minorHAnsi"/>
        </w:rPr>
        <w:t xml:space="preserve">.  Bugs </w:t>
      </w:r>
      <w:r>
        <w:rPr>
          <w:rFonts w:cstheme="minorHAnsi"/>
        </w:rPr>
        <w:t xml:space="preserve">can be found everywhere </w:t>
      </w:r>
      <w:r w:rsidRPr="00203C44">
        <w:rPr>
          <w:rFonts w:cstheme="minorHAnsi"/>
        </w:rPr>
        <w:t xml:space="preserve">and often in surprising places.  They are a crucial part of the food chain </w:t>
      </w:r>
      <w:r>
        <w:rPr>
          <w:rFonts w:cstheme="minorHAnsi"/>
        </w:rPr>
        <w:t xml:space="preserve">and exist in all habitats - </w:t>
      </w:r>
      <w:r w:rsidRPr="00203C44">
        <w:rPr>
          <w:rFonts w:cstheme="minorHAnsi"/>
        </w:rPr>
        <w:t>even in cities.</w:t>
      </w:r>
    </w:p>
    <w:p w:rsidR="00647708" w:rsidRDefault="00EC06BF" w:rsidP="00432437">
      <w:pPr>
        <w:pStyle w:val="ListParagraph"/>
        <w:numPr>
          <w:ilvl w:val="0"/>
          <w:numId w:val="5"/>
        </w:numPr>
        <w:spacing w:after="120"/>
        <w:ind w:left="360"/>
        <w:rPr>
          <w:rFonts w:cstheme="minorHAnsi"/>
        </w:rPr>
      </w:pPr>
      <w:r w:rsidRPr="00F76BB4">
        <w:rPr>
          <w:rFonts w:cstheme="minorHAnsi"/>
        </w:rPr>
        <w:t>Have students guess how many bugs might live</w:t>
      </w:r>
      <w:r w:rsidR="00B9156C">
        <w:rPr>
          <w:rFonts w:cstheme="minorHAnsi"/>
        </w:rPr>
        <w:t xml:space="preserve"> on the ground</w:t>
      </w:r>
      <w:r w:rsidRPr="00F76BB4">
        <w:rPr>
          <w:rFonts w:cstheme="minorHAnsi"/>
        </w:rPr>
        <w:t xml:space="preserve"> in their school yard. Explain that i</w:t>
      </w:r>
      <w:r w:rsidR="003D12C7">
        <w:rPr>
          <w:rFonts w:cstheme="minorHAnsi"/>
        </w:rPr>
        <w:t>t</w:t>
      </w:r>
      <w:r w:rsidRPr="00F76BB4">
        <w:rPr>
          <w:rFonts w:cstheme="minorHAnsi"/>
        </w:rPr>
        <w:t xml:space="preserve"> would be nearly impossible to count every bug in the yard</w:t>
      </w:r>
      <w:r w:rsidR="003D12C7">
        <w:rPr>
          <w:rFonts w:cstheme="minorHAnsi"/>
        </w:rPr>
        <w:t>. How do scientists count bugs? Introduce estimation methods</w:t>
      </w:r>
      <w:r w:rsidRPr="00F76BB4">
        <w:rPr>
          <w:rFonts w:cstheme="minorHAnsi"/>
        </w:rPr>
        <w:t xml:space="preserve">. </w:t>
      </w:r>
    </w:p>
    <w:p w:rsidR="006C7F41" w:rsidRDefault="0056377C" w:rsidP="00432437">
      <w:pPr>
        <w:pStyle w:val="ListParagraph"/>
        <w:numPr>
          <w:ilvl w:val="0"/>
          <w:numId w:val="5"/>
        </w:numPr>
        <w:spacing w:after="120"/>
        <w:ind w:left="360"/>
        <w:rPr>
          <w:rFonts w:cstheme="minorHAnsi"/>
        </w:rPr>
      </w:pPr>
      <w:r>
        <w:rPr>
          <w:rFonts w:cstheme="minorHAnsi"/>
        </w:rPr>
        <w:t>D</w:t>
      </w:r>
      <w:r w:rsidR="003D12C7">
        <w:rPr>
          <w:rFonts w:cstheme="minorHAnsi"/>
        </w:rPr>
        <w:t>etermine the size of the area to be plot samples: d</w:t>
      </w:r>
      <w:r>
        <w:rPr>
          <w:rFonts w:cstheme="minorHAnsi"/>
        </w:rPr>
        <w:t xml:space="preserve">esignate </w:t>
      </w:r>
      <w:r w:rsidR="00B9156C" w:rsidRPr="00F76BB4">
        <w:rPr>
          <w:rFonts w:cstheme="minorHAnsi"/>
        </w:rPr>
        <w:t>a rectangular area of grass or garden that can easily be measured.</w:t>
      </w:r>
      <w:r w:rsidR="00B9156C">
        <w:rPr>
          <w:rFonts w:cstheme="minorHAnsi"/>
        </w:rPr>
        <w:t xml:space="preserve"> </w:t>
      </w:r>
      <w:r w:rsidR="004E3066">
        <w:rPr>
          <w:rFonts w:cstheme="minorHAnsi"/>
        </w:rPr>
        <w:t xml:space="preserve"> Use a measuring tape or use</w:t>
      </w:r>
      <w:r w:rsidR="00B9156C">
        <w:rPr>
          <w:rFonts w:cstheme="minorHAnsi"/>
        </w:rPr>
        <w:t xml:space="preserve"> </w:t>
      </w:r>
      <w:r w:rsidR="004E3066">
        <w:rPr>
          <w:rFonts w:cstheme="minorHAnsi"/>
        </w:rPr>
        <w:t xml:space="preserve">the ruler tool </w:t>
      </w:r>
      <w:r w:rsidR="006C7F41">
        <w:rPr>
          <w:rFonts w:cstheme="minorHAnsi"/>
        </w:rPr>
        <w:t>in</w:t>
      </w:r>
      <w:r w:rsidR="004E3066">
        <w:rPr>
          <w:rFonts w:cstheme="minorHAnsi"/>
        </w:rPr>
        <w:t xml:space="preserve"> </w:t>
      </w:r>
      <w:r w:rsidR="00B9156C">
        <w:rPr>
          <w:rFonts w:cstheme="minorHAnsi"/>
        </w:rPr>
        <w:t xml:space="preserve">google </w:t>
      </w:r>
      <w:r w:rsidR="004E3066">
        <w:rPr>
          <w:rFonts w:cstheme="minorHAnsi"/>
        </w:rPr>
        <w:t>earth</w:t>
      </w:r>
      <w:r w:rsidR="00B9156C">
        <w:rPr>
          <w:rFonts w:cstheme="minorHAnsi"/>
        </w:rPr>
        <w:t xml:space="preserve"> </w:t>
      </w:r>
      <w:r>
        <w:rPr>
          <w:rFonts w:cstheme="minorHAnsi"/>
        </w:rPr>
        <w:t>to</w:t>
      </w:r>
      <w:r w:rsidR="004E3066">
        <w:rPr>
          <w:rFonts w:cstheme="minorHAnsi"/>
        </w:rPr>
        <w:t xml:space="preserve"> find length and width. </w:t>
      </w:r>
      <w:r>
        <w:rPr>
          <w:rFonts w:cstheme="minorHAnsi"/>
        </w:rPr>
        <w:t xml:space="preserve"> </w:t>
      </w:r>
      <w:r w:rsidR="006C7F41">
        <w:rPr>
          <w:rFonts w:cstheme="minorHAnsi"/>
        </w:rPr>
        <w:t xml:space="preserve">If the area is an odd shape, use google earth to create a polygon and copy and paste polygon folder into </w:t>
      </w:r>
      <w:hyperlink r:id="rId11" w:history="1">
        <w:r w:rsidR="006C7F41" w:rsidRPr="003A0D37">
          <w:rPr>
            <w:rStyle w:val="Hyperlink"/>
            <w:rFonts w:cstheme="minorHAnsi"/>
          </w:rPr>
          <w:t>earth</w:t>
        </w:r>
        <w:r w:rsidR="006C7F41" w:rsidRPr="003A0D37">
          <w:rPr>
            <w:rStyle w:val="Hyperlink"/>
            <w:rFonts w:cstheme="minorHAnsi"/>
          </w:rPr>
          <w:t>p</w:t>
        </w:r>
        <w:r w:rsidR="006C7F41" w:rsidRPr="003A0D37">
          <w:rPr>
            <w:rStyle w:val="Hyperlink"/>
            <w:rFonts w:cstheme="minorHAnsi"/>
          </w:rPr>
          <w:t>oint.us/Shapes.aspx</w:t>
        </w:r>
      </w:hyperlink>
      <w:r w:rsidR="003D12C7">
        <w:rPr>
          <w:rStyle w:val="Hyperlink"/>
          <w:rFonts w:cstheme="minorHAnsi"/>
        </w:rPr>
        <w:t>.</w:t>
      </w:r>
    </w:p>
    <w:p w:rsidR="00B9156C" w:rsidRPr="00F76BB4" w:rsidRDefault="00B9156C" w:rsidP="00432437">
      <w:pPr>
        <w:pStyle w:val="ListParagraph"/>
        <w:spacing w:after="120"/>
        <w:ind w:left="360"/>
        <w:rPr>
          <w:rFonts w:cstheme="minorHAnsi"/>
        </w:rPr>
      </w:pPr>
      <w:r>
        <w:rPr>
          <w:rFonts w:cstheme="minorHAnsi"/>
        </w:rPr>
        <w:t xml:space="preserve"> </w:t>
      </w:r>
    </w:p>
    <w:p w:rsidR="00706B29" w:rsidRPr="00432437" w:rsidRDefault="00432437" w:rsidP="00647708">
      <w:pPr>
        <w:spacing w:after="120"/>
        <w:rPr>
          <w:rFonts w:cstheme="minorHAnsi"/>
        </w:rPr>
      </w:pPr>
      <w:r w:rsidRPr="00432437">
        <w:rPr>
          <w:rFonts w:cstheme="minorHAnsi"/>
        </w:rPr>
        <w:t xml:space="preserve">BUG HUNT (15-20 MIN.): </w:t>
      </w:r>
    </w:p>
    <w:p w:rsidR="0056377C" w:rsidRPr="0056377C" w:rsidRDefault="003D12C7" w:rsidP="0056377C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b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84455</wp:posOffset>
                </wp:positionV>
                <wp:extent cx="937260" cy="929640"/>
                <wp:effectExtent l="0" t="247650" r="0" b="30861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92964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isometricOffAxis1Lef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54.2pt;margin-top:6.65pt;width:73.8pt;height:7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" filled="f" strokecolor="black [3213]" strokeweight="10pt">
                <v:shadow on="t" type="perspective" color="black" opacity="26214f" offset="0,0" matrix="66847f,,,66847f"/>
                <w10:wrap type="square"/>
              </v:rect>
            </w:pict>
          </mc:Fallback>
        </mc:AlternateContent>
      </w:r>
      <w:r w:rsidR="005E2D66">
        <w:rPr>
          <w:rFonts w:cstheme="minorHAnsi"/>
        </w:rPr>
        <w:t>Equip</w:t>
      </w:r>
      <w:r w:rsidR="00EC06BF" w:rsidRPr="00B9156C">
        <w:rPr>
          <w:rFonts w:cstheme="minorHAnsi"/>
        </w:rPr>
        <w:t xml:space="preserve"> each st</w:t>
      </w:r>
      <w:r w:rsidR="005E2D66">
        <w:rPr>
          <w:rFonts w:cstheme="minorHAnsi"/>
        </w:rPr>
        <w:t>udent or pair of students a 1x</w:t>
      </w:r>
      <w:r w:rsidR="00EC06BF" w:rsidRPr="00B9156C">
        <w:rPr>
          <w:rFonts w:cstheme="minorHAnsi"/>
        </w:rPr>
        <w:t xml:space="preserve">1 foot square </w:t>
      </w:r>
      <w:r w:rsidR="00B9156C" w:rsidRPr="00B9156C">
        <w:rPr>
          <w:rFonts w:cstheme="minorHAnsi"/>
        </w:rPr>
        <w:t xml:space="preserve">cardboard </w:t>
      </w:r>
      <w:r w:rsidR="00B9156C">
        <w:rPr>
          <w:rFonts w:cstheme="minorHAnsi"/>
        </w:rPr>
        <w:t>frame</w:t>
      </w:r>
      <w:r>
        <w:rPr>
          <w:rFonts w:cstheme="minorHAnsi"/>
        </w:rPr>
        <w:t xml:space="preserve">. </w:t>
      </w:r>
      <w:r w:rsidR="0056377C">
        <w:rPr>
          <w:rFonts w:cstheme="minorHAnsi"/>
        </w:rPr>
        <w:t>Have s</w:t>
      </w:r>
      <w:r w:rsidR="00B9156C">
        <w:rPr>
          <w:rFonts w:cstheme="minorHAnsi"/>
        </w:rPr>
        <w:t>t</w:t>
      </w:r>
      <w:r w:rsidR="00880785" w:rsidRPr="00B9156C">
        <w:rPr>
          <w:rFonts w:cstheme="minorHAnsi"/>
        </w:rPr>
        <w:t>udent</w:t>
      </w:r>
      <w:r w:rsidR="0056377C">
        <w:rPr>
          <w:rFonts w:cstheme="minorHAnsi"/>
        </w:rPr>
        <w:t xml:space="preserve">s </w:t>
      </w:r>
      <w:r w:rsidR="00880785" w:rsidRPr="00B9156C">
        <w:rPr>
          <w:rFonts w:cstheme="minorHAnsi"/>
        </w:rPr>
        <w:t xml:space="preserve">spread out across the </w:t>
      </w:r>
      <w:r w:rsidR="0056377C">
        <w:rPr>
          <w:rFonts w:cstheme="minorHAnsi"/>
        </w:rPr>
        <w:t xml:space="preserve">designated </w:t>
      </w:r>
      <w:r w:rsidR="005E2D66">
        <w:rPr>
          <w:rFonts w:cstheme="minorHAnsi"/>
        </w:rPr>
        <w:t xml:space="preserve">study </w:t>
      </w:r>
      <w:r w:rsidR="0056377C">
        <w:rPr>
          <w:rFonts w:cstheme="minorHAnsi"/>
        </w:rPr>
        <w:t>area and</w:t>
      </w:r>
      <w:r>
        <w:rPr>
          <w:rFonts w:cstheme="minorHAnsi"/>
        </w:rPr>
        <w:t xml:space="preserve"> place the frame on the ground.</w:t>
      </w:r>
      <w:r w:rsidR="0056377C">
        <w:rPr>
          <w:rFonts w:cstheme="minorHAnsi"/>
        </w:rPr>
        <w:t xml:space="preserve"> For 2 minutes, students will observe and </w:t>
      </w:r>
      <w:r w:rsidR="00880785" w:rsidRPr="00B9156C">
        <w:rPr>
          <w:rFonts w:cstheme="minorHAnsi"/>
        </w:rPr>
        <w:t>count everything that moves</w:t>
      </w:r>
      <w:r w:rsidR="0056377C">
        <w:rPr>
          <w:rFonts w:cstheme="minorHAnsi"/>
        </w:rPr>
        <w:t xml:space="preserve"> within the frame.</w:t>
      </w:r>
      <w:r w:rsidR="00880785" w:rsidRPr="00B9156C">
        <w:rPr>
          <w:rFonts w:cstheme="minorHAnsi"/>
        </w:rPr>
        <w:t xml:space="preserve"> </w:t>
      </w:r>
      <w:r w:rsidR="0056377C">
        <w:rPr>
          <w:rFonts w:cstheme="minorHAnsi"/>
        </w:rPr>
        <w:t xml:space="preserve">Students will record data on the frame or in a nature journal.  Students can repeat the process multiple times in different locations within the designated area. </w:t>
      </w:r>
    </w:p>
    <w:p w:rsidR="003D54B8" w:rsidRDefault="003D54B8">
      <w:pPr>
        <w:rPr>
          <w:rFonts w:cstheme="minorHAnsi"/>
        </w:rPr>
      </w:pPr>
      <w:r>
        <w:rPr>
          <w:rFonts w:cstheme="minorHAnsi"/>
        </w:rPr>
        <w:br w:type="page"/>
      </w:r>
    </w:p>
    <w:p w:rsidR="00922A4C" w:rsidRPr="00432437" w:rsidRDefault="00432437" w:rsidP="0056377C">
      <w:pPr>
        <w:spacing w:after="120" w:line="240" w:lineRule="auto"/>
        <w:rPr>
          <w:rFonts w:cstheme="minorHAnsi"/>
        </w:rPr>
      </w:pPr>
      <w:r w:rsidRPr="00432437">
        <w:rPr>
          <w:rFonts w:cstheme="minorHAnsi"/>
        </w:rPr>
        <w:lastRenderedPageBreak/>
        <w:t xml:space="preserve">CALCULATIONS:  (5-10 MIN.)   </w:t>
      </w:r>
    </w:p>
    <w:p w:rsidR="000B0924" w:rsidRPr="00F76BB4" w:rsidRDefault="0056377C" w:rsidP="00922A4C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I</w:t>
      </w:r>
      <w:r w:rsidR="00880785" w:rsidRPr="00F76BB4">
        <w:rPr>
          <w:rFonts w:cstheme="minorHAnsi"/>
        </w:rPr>
        <w:t>nside</w:t>
      </w:r>
      <w:r>
        <w:rPr>
          <w:rFonts w:cstheme="minorHAnsi"/>
        </w:rPr>
        <w:t>,</w:t>
      </w:r>
      <w:r w:rsidR="00880785" w:rsidRPr="00F76BB4">
        <w:rPr>
          <w:rFonts w:cstheme="minorHAnsi"/>
        </w:rPr>
        <w:t xml:space="preserve"> have students share their </w:t>
      </w:r>
      <w:r w:rsidR="005E2D66">
        <w:rPr>
          <w:rFonts w:cstheme="minorHAnsi"/>
        </w:rPr>
        <w:t xml:space="preserve">bug count findings with the class and use the class count totals to calculate an average. </w:t>
      </w:r>
      <w:r w:rsidR="00880785" w:rsidRPr="00F76BB4">
        <w:rPr>
          <w:rFonts w:cstheme="minorHAnsi"/>
        </w:rPr>
        <w:t xml:space="preserve">  </w:t>
      </w:r>
    </w:p>
    <w:p w:rsidR="00880785" w:rsidRPr="00F76BB4" w:rsidRDefault="00880785" w:rsidP="00922A4C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F76BB4">
        <w:rPr>
          <w:rFonts w:cstheme="minorHAnsi"/>
        </w:rPr>
        <w:t xml:space="preserve">Area – </w:t>
      </w:r>
      <w:r w:rsidR="005E2D66">
        <w:rPr>
          <w:rFonts w:cstheme="minorHAnsi"/>
        </w:rPr>
        <w:t>how many sample</w:t>
      </w:r>
      <w:r w:rsidRPr="00F76BB4">
        <w:rPr>
          <w:rFonts w:cstheme="minorHAnsi"/>
        </w:rPr>
        <w:t xml:space="preserve"> </w:t>
      </w:r>
      <w:r w:rsidR="0056377C">
        <w:rPr>
          <w:rFonts w:cstheme="minorHAnsi"/>
        </w:rPr>
        <w:t>s</w:t>
      </w:r>
      <w:r w:rsidRPr="00F76BB4">
        <w:rPr>
          <w:rFonts w:cstheme="minorHAnsi"/>
        </w:rPr>
        <w:t xml:space="preserve">quares </w:t>
      </w:r>
      <w:r w:rsidR="005E2D66">
        <w:rPr>
          <w:rFonts w:cstheme="minorHAnsi"/>
        </w:rPr>
        <w:t>would be needed to fill the whole study area?</w:t>
      </w:r>
      <w:r w:rsidRPr="00F76BB4">
        <w:rPr>
          <w:rFonts w:cstheme="minorHAnsi"/>
        </w:rPr>
        <w:t xml:space="preserve">  Have students </w:t>
      </w:r>
      <w:r w:rsidR="005E2D66">
        <w:rPr>
          <w:rFonts w:cstheme="minorHAnsi"/>
        </w:rPr>
        <w:t xml:space="preserve">calculate the total study area by </w:t>
      </w:r>
      <w:r w:rsidRPr="00F76BB4">
        <w:rPr>
          <w:rFonts w:cstheme="minorHAnsi"/>
        </w:rPr>
        <w:t>multipl</w:t>
      </w:r>
      <w:r w:rsidR="005E2D66">
        <w:rPr>
          <w:rFonts w:cstheme="minorHAnsi"/>
        </w:rPr>
        <w:t>ying the</w:t>
      </w:r>
      <w:r w:rsidRPr="00F76BB4">
        <w:rPr>
          <w:rFonts w:cstheme="minorHAnsi"/>
        </w:rPr>
        <w:t xml:space="preserve"> width by the length</w:t>
      </w:r>
      <w:r w:rsidR="00D931DF">
        <w:rPr>
          <w:rFonts w:cstheme="minorHAnsi"/>
        </w:rPr>
        <w:t>. Transparent graph paper can help illustrate</w:t>
      </w:r>
      <w:r w:rsidR="00824BA0">
        <w:rPr>
          <w:rFonts w:cstheme="minorHAnsi"/>
        </w:rPr>
        <w:t xml:space="preserve">. </w:t>
      </w:r>
      <w:r w:rsidR="00824BA0" w:rsidRPr="00F76BB4">
        <w:rPr>
          <w:rFonts w:cstheme="minorHAnsi"/>
        </w:rPr>
        <w:t xml:space="preserve"> </w:t>
      </w:r>
    </w:p>
    <w:p w:rsidR="00D931DF" w:rsidRDefault="00D931DF" w:rsidP="006C7F41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Estimate the total number of bugs in the sample area as follows:</w:t>
      </w:r>
      <w:r w:rsidR="00880785" w:rsidRPr="00F76BB4">
        <w:rPr>
          <w:rFonts w:cstheme="minorHAnsi"/>
        </w:rPr>
        <w:t xml:space="preserve">  </w:t>
      </w:r>
    </w:p>
    <w:p w:rsidR="00D931DF" w:rsidRDefault="00D931DF" w:rsidP="00D931DF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(Average # bugs per square foot sample) X (total area) </w:t>
      </w:r>
    </w:p>
    <w:p w:rsidR="00D931DF" w:rsidRDefault="00D931DF" w:rsidP="00D931DF">
      <w:pPr>
        <w:pStyle w:val="ListParagraph"/>
        <w:spacing w:after="120" w:line="240" w:lineRule="auto"/>
        <w:rPr>
          <w:rFonts w:cstheme="minorHAnsi"/>
        </w:rPr>
      </w:pPr>
    </w:p>
    <w:p w:rsidR="006C7F41" w:rsidRDefault="00D931DF" w:rsidP="00D931DF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For example, if there was an average of </w:t>
      </w:r>
      <w:r w:rsidR="00A8331A" w:rsidRPr="00F76BB4">
        <w:rPr>
          <w:rFonts w:cstheme="minorHAnsi"/>
        </w:rPr>
        <w:t>36 bug</w:t>
      </w:r>
      <w:r>
        <w:rPr>
          <w:rFonts w:cstheme="minorHAnsi"/>
        </w:rPr>
        <w:t>s</w:t>
      </w:r>
      <w:r w:rsidR="00A8331A" w:rsidRPr="00F76BB4">
        <w:rPr>
          <w:rFonts w:cstheme="minorHAnsi"/>
        </w:rPr>
        <w:t xml:space="preserve"> for every square foot</w:t>
      </w:r>
      <w:r>
        <w:rPr>
          <w:rFonts w:cstheme="minorHAnsi"/>
        </w:rPr>
        <w:t xml:space="preserve"> and the total sample area was</w:t>
      </w:r>
      <w:r w:rsidR="00A8331A" w:rsidRPr="00F76BB4">
        <w:rPr>
          <w:rFonts w:cstheme="minorHAnsi"/>
        </w:rPr>
        <w:t xml:space="preserve"> 300 square feet</w:t>
      </w:r>
      <w:r>
        <w:rPr>
          <w:rFonts w:cstheme="minorHAnsi"/>
        </w:rPr>
        <w:t>, we would estimate there is a total of 10,800 bugs!</w:t>
      </w:r>
    </w:p>
    <w:p w:rsidR="006C7F41" w:rsidRDefault="006C7F41" w:rsidP="006C7F41">
      <w:pPr>
        <w:pStyle w:val="ListParagraph"/>
        <w:spacing w:after="120" w:line="240" w:lineRule="auto"/>
        <w:rPr>
          <w:rFonts w:cstheme="minorHAnsi"/>
        </w:rPr>
      </w:pPr>
    </w:p>
    <w:p w:rsidR="004E3066" w:rsidRPr="00432437" w:rsidRDefault="00432437" w:rsidP="006C7F41">
      <w:pPr>
        <w:spacing w:after="120" w:line="240" w:lineRule="auto"/>
        <w:rPr>
          <w:rFonts w:cstheme="minorHAnsi"/>
        </w:rPr>
      </w:pPr>
      <w:r w:rsidRPr="00432437">
        <w:rPr>
          <w:rFonts w:cstheme="minorHAnsi"/>
        </w:rPr>
        <w:t>EXTENSION</w:t>
      </w:r>
      <w:r w:rsidR="00D931DF">
        <w:rPr>
          <w:rFonts w:cstheme="minorHAnsi"/>
        </w:rPr>
        <w:t xml:space="preserve"> IDEAS</w:t>
      </w:r>
      <w:r w:rsidRPr="00432437">
        <w:rPr>
          <w:rFonts w:cstheme="minorHAnsi"/>
        </w:rPr>
        <w:t xml:space="preserve">: </w:t>
      </w:r>
    </w:p>
    <w:p w:rsidR="006C7F41" w:rsidRDefault="006C7F41" w:rsidP="006C7F41">
      <w:pPr>
        <w:spacing w:after="120" w:line="240" w:lineRule="auto"/>
        <w:rPr>
          <w:rFonts w:cstheme="minorHAnsi"/>
        </w:rPr>
      </w:pPr>
      <w:r w:rsidRPr="006C7F41">
        <w:rPr>
          <w:rFonts w:cstheme="minorHAnsi"/>
        </w:rPr>
        <w:t>Inquiry Projects: Where do you find the most bu</w:t>
      </w:r>
      <w:r>
        <w:rPr>
          <w:rFonts w:cstheme="minorHAnsi"/>
        </w:rPr>
        <w:t xml:space="preserve">gs? Consider variables such as: </w:t>
      </w:r>
    </w:p>
    <w:p w:rsidR="006C7F41" w:rsidRDefault="00D931DF" w:rsidP="006C7F41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Substrate type: </w:t>
      </w:r>
      <w:r w:rsidR="006C7F41" w:rsidRPr="006C7F41">
        <w:rPr>
          <w:rFonts w:cstheme="minorHAnsi"/>
        </w:rPr>
        <w:t>grass, mulch, dirt</w:t>
      </w:r>
      <w:r w:rsidR="006C7F41">
        <w:rPr>
          <w:rFonts w:cstheme="minorHAnsi"/>
        </w:rPr>
        <w:t>, leaves, garden bed</w:t>
      </w:r>
    </w:p>
    <w:p w:rsidR="006C7F41" w:rsidRDefault="00D931DF" w:rsidP="006C7F41">
      <w:pPr>
        <w:pStyle w:val="ListParagraph"/>
        <w:numPr>
          <w:ilvl w:val="0"/>
          <w:numId w:val="11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T</w:t>
      </w:r>
      <w:r w:rsidR="006C7F41" w:rsidRPr="006C7F41">
        <w:rPr>
          <w:rFonts w:cstheme="minorHAnsi"/>
        </w:rPr>
        <w:t>ime of year</w:t>
      </w:r>
      <w:r>
        <w:rPr>
          <w:rFonts w:cstheme="minorHAnsi"/>
        </w:rPr>
        <w:t xml:space="preserve"> or time of day</w:t>
      </w:r>
    </w:p>
    <w:p w:rsidR="00A8331A" w:rsidRPr="006C7F41" w:rsidRDefault="00D931DF" w:rsidP="00824BA0">
      <w:pPr>
        <w:pStyle w:val="ListParagraph"/>
        <w:numPr>
          <w:ilvl w:val="0"/>
          <w:numId w:val="9"/>
        </w:numPr>
        <w:tabs>
          <w:tab w:val="left" w:pos="4725"/>
        </w:tabs>
        <w:spacing w:after="120" w:line="240" w:lineRule="auto"/>
        <w:rPr>
          <w:rFonts w:cstheme="minorHAnsi"/>
          <w:b/>
        </w:rPr>
      </w:pPr>
      <w:r>
        <w:rPr>
          <w:rFonts w:cstheme="minorHAnsi"/>
        </w:rPr>
        <w:t>W</w:t>
      </w:r>
      <w:r w:rsidR="006C7F41">
        <w:rPr>
          <w:rFonts w:cstheme="minorHAnsi"/>
        </w:rPr>
        <w:t>eather</w:t>
      </w:r>
    </w:p>
    <w:p w:rsidR="006C7F41" w:rsidRPr="00D931DF" w:rsidRDefault="00D931DF" w:rsidP="00882ADA">
      <w:pPr>
        <w:pStyle w:val="ListParagraph"/>
        <w:numPr>
          <w:ilvl w:val="0"/>
          <w:numId w:val="9"/>
        </w:numPr>
        <w:tabs>
          <w:tab w:val="left" w:pos="4725"/>
        </w:tabs>
        <w:spacing w:after="120" w:line="240" w:lineRule="auto"/>
        <w:rPr>
          <w:rFonts w:cstheme="minorHAnsi"/>
          <w:b/>
        </w:rPr>
      </w:pPr>
      <w:r>
        <w:rPr>
          <w:rFonts w:cstheme="minorHAnsi"/>
        </w:rPr>
        <w:t>S</w:t>
      </w:r>
      <w:r w:rsidR="006C7F41">
        <w:rPr>
          <w:rFonts w:cstheme="minorHAnsi"/>
        </w:rPr>
        <w:t>un</w:t>
      </w:r>
      <w:r>
        <w:rPr>
          <w:rFonts w:cstheme="minorHAnsi"/>
        </w:rPr>
        <w:t>ny vs. shady locations</w:t>
      </w:r>
    </w:p>
    <w:p w:rsidR="00D931DF" w:rsidRPr="00D931DF" w:rsidRDefault="00D931DF" w:rsidP="00882ADA">
      <w:pPr>
        <w:pStyle w:val="ListParagraph"/>
        <w:numPr>
          <w:ilvl w:val="0"/>
          <w:numId w:val="9"/>
        </w:numPr>
        <w:tabs>
          <w:tab w:val="left" w:pos="4725"/>
        </w:tabs>
        <w:spacing w:after="120" w:line="240" w:lineRule="auto"/>
        <w:rPr>
          <w:rFonts w:cstheme="minorHAnsi"/>
          <w:b/>
        </w:rPr>
      </w:pPr>
      <w:r>
        <w:rPr>
          <w:rFonts w:cstheme="minorHAnsi"/>
        </w:rPr>
        <w:t xml:space="preserve">Disturbances such as the amount of foot traffic, mowing, noise etc. </w:t>
      </w:r>
    </w:p>
    <w:p w:rsidR="00D931DF" w:rsidRDefault="00D931DF" w:rsidP="00882ADA">
      <w:pPr>
        <w:spacing w:after="120"/>
        <w:rPr>
          <w:rFonts w:cstheme="minorHAnsi"/>
        </w:rPr>
      </w:pPr>
      <w:bookmarkStart w:id="0" w:name="_GoBack"/>
      <w:bookmarkEnd w:id="0"/>
    </w:p>
    <w:p w:rsidR="00EC06BF" w:rsidRPr="00432437" w:rsidRDefault="00432437" w:rsidP="00882ADA">
      <w:pPr>
        <w:spacing w:after="120"/>
        <w:rPr>
          <w:rFonts w:cstheme="minorHAnsi"/>
        </w:rPr>
      </w:pPr>
      <w:r w:rsidRPr="00432437">
        <w:rPr>
          <w:rFonts w:cstheme="minorHAnsi"/>
        </w:rPr>
        <w:t xml:space="preserve">RESOURCES:  </w:t>
      </w:r>
    </w:p>
    <w:p w:rsidR="00874A42" w:rsidRDefault="00B13320" w:rsidP="00882ADA">
      <w:pPr>
        <w:spacing w:after="120"/>
        <w:rPr>
          <w:rFonts w:cstheme="minorHAnsi"/>
          <w:sz w:val="24"/>
          <w:szCs w:val="24"/>
        </w:rPr>
      </w:pPr>
      <w:r w:rsidRPr="00F76BB4">
        <w:rPr>
          <w:noProof/>
        </w:rPr>
        <w:drawing>
          <wp:anchor distT="0" distB="0" distL="114300" distR="114300" simplePos="0" relativeHeight="251672063" behindDoc="1" locked="0" layoutInCell="1" allowOverlap="1" wp14:anchorId="4EA0EA16" wp14:editId="0E413B2B">
            <wp:simplePos x="0" y="0"/>
            <wp:positionH relativeFrom="column">
              <wp:posOffset>-152400</wp:posOffset>
            </wp:positionH>
            <wp:positionV relativeFrom="paragraph">
              <wp:posOffset>684530</wp:posOffset>
            </wp:positionV>
            <wp:extent cx="6572250" cy="3577590"/>
            <wp:effectExtent l="0" t="0" r="0" b="3810"/>
            <wp:wrapNone/>
            <wp:docPr id="8" name="Picture 8" descr="http://images.fineartamerica.com/images-medium-large/cloud-forest-species-collected-david-liittschwa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fineartamerica.com/images-medium-large/cloud-forest-species-collected-david-liittschwage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BB4">
        <w:rPr>
          <w:noProof/>
        </w:rPr>
        <w:drawing>
          <wp:anchor distT="0" distB="0" distL="114300" distR="114300" simplePos="0" relativeHeight="251672576" behindDoc="1" locked="0" layoutInCell="1" allowOverlap="1" wp14:anchorId="778786AE" wp14:editId="2546CBE8">
            <wp:simplePos x="0" y="0"/>
            <wp:positionH relativeFrom="column">
              <wp:posOffset>4191000</wp:posOffset>
            </wp:positionH>
            <wp:positionV relativeFrom="paragraph">
              <wp:posOffset>582295</wp:posOffset>
            </wp:positionV>
            <wp:extent cx="2448560" cy="3676650"/>
            <wp:effectExtent l="0" t="0" r="8890" b="0"/>
            <wp:wrapNone/>
            <wp:docPr id="9" name="Picture 9" descr="http://public.media.smithsonianmag.com/legacy_blog/Liittschwager-Central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lic.media.smithsonianmag.com/legacy_blog/Liittschwager-CentralPar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6BF" w:rsidRPr="00F76BB4">
        <w:rPr>
          <w:rFonts w:cstheme="minorHAnsi"/>
        </w:rPr>
        <w:t xml:space="preserve">Check out the amazing photographs </w:t>
      </w:r>
      <w:r w:rsidR="00A8331A" w:rsidRPr="00F76BB4">
        <w:rPr>
          <w:rFonts w:cstheme="minorHAnsi"/>
        </w:rPr>
        <w:t xml:space="preserve">and article </w:t>
      </w:r>
      <w:r w:rsidR="00EC06BF" w:rsidRPr="00F76BB4">
        <w:rPr>
          <w:rFonts w:cstheme="minorHAnsi"/>
        </w:rPr>
        <w:t xml:space="preserve">from </w:t>
      </w:r>
      <w:r w:rsidR="00D931DF">
        <w:rPr>
          <w:rFonts w:cstheme="minorHAnsi"/>
        </w:rPr>
        <w:t>N</w:t>
      </w:r>
      <w:r w:rsidR="00EC06BF" w:rsidRPr="00F76BB4">
        <w:rPr>
          <w:rFonts w:cstheme="minorHAnsi"/>
        </w:rPr>
        <w:t xml:space="preserve">ational </w:t>
      </w:r>
      <w:r w:rsidR="00D931DF">
        <w:rPr>
          <w:rFonts w:cstheme="minorHAnsi"/>
        </w:rPr>
        <w:t>G</w:t>
      </w:r>
      <w:r w:rsidR="00EC06BF" w:rsidRPr="00F76BB4">
        <w:rPr>
          <w:rFonts w:cstheme="minorHAnsi"/>
        </w:rPr>
        <w:t xml:space="preserve">eographic </w:t>
      </w:r>
      <w:r w:rsidR="00D931DF">
        <w:rPr>
          <w:rFonts w:cstheme="minorHAnsi"/>
        </w:rPr>
        <w:t>on</w:t>
      </w:r>
      <w:r w:rsidR="00EC06BF" w:rsidRPr="00F76BB4">
        <w:rPr>
          <w:rFonts w:cstheme="minorHAnsi"/>
        </w:rPr>
        <w:t xml:space="preserve"> the biodiversit</w:t>
      </w:r>
      <w:r w:rsidR="00D931DF">
        <w:rPr>
          <w:rFonts w:cstheme="minorHAnsi"/>
        </w:rPr>
        <w:t>y of life that can be found in one</w:t>
      </w:r>
      <w:r w:rsidR="00EC06BF" w:rsidRPr="00F76BB4">
        <w:rPr>
          <w:rFonts w:cstheme="minorHAnsi"/>
        </w:rPr>
        <w:t xml:space="preserve"> cubic foot of the world. </w:t>
      </w:r>
      <w:hyperlink r:id="rId14" w:history="1">
        <w:r w:rsidR="00EC06BF" w:rsidRPr="00F76BB4">
          <w:rPr>
            <w:rStyle w:val="Hyperlink"/>
            <w:rFonts w:cstheme="minorHAnsi"/>
          </w:rPr>
          <w:t>http://ngm.nationalgeographic.com/2010/02/cubic-foot/wilson-text</w:t>
        </w:r>
      </w:hyperlink>
      <w:r w:rsidR="00EC06BF">
        <w:rPr>
          <w:rFonts w:cstheme="minorHAnsi"/>
          <w:sz w:val="24"/>
          <w:szCs w:val="24"/>
        </w:rPr>
        <w:t xml:space="preserve"> </w:t>
      </w:r>
    </w:p>
    <w:p w:rsidR="00874A42" w:rsidRDefault="00874A42" w:rsidP="00243F06">
      <w:pPr>
        <w:spacing w:after="0" w:line="240" w:lineRule="auto"/>
        <w:ind w:right="-630"/>
        <w:rPr>
          <w:rFonts w:cstheme="minorHAnsi"/>
          <w:sz w:val="24"/>
          <w:szCs w:val="24"/>
        </w:rPr>
      </w:pPr>
    </w:p>
    <w:p w:rsidR="00B13320" w:rsidRDefault="00B13320" w:rsidP="00243F06">
      <w:pPr>
        <w:spacing w:after="0" w:line="240" w:lineRule="auto"/>
        <w:ind w:right="-630"/>
        <w:rPr>
          <w:rFonts w:cstheme="minorHAnsi"/>
          <w:sz w:val="24"/>
          <w:szCs w:val="24"/>
        </w:rPr>
      </w:pPr>
    </w:p>
    <w:p w:rsidR="00B13320" w:rsidRDefault="00B13320" w:rsidP="00243F06">
      <w:pPr>
        <w:spacing w:after="0" w:line="240" w:lineRule="auto"/>
        <w:ind w:right="-630"/>
        <w:rPr>
          <w:rFonts w:cstheme="minorHAnsi"/>
          <w:sz w:val="24"/>
          <w:szCs w:val="24"/>
        </w:rPr>
      </w:pPr>
    </w:p>
    <w:p w:rsidR="00B13320" w:rsidRPr="00F2060F" w:rsidRDefault="00B13320" w:rsidP="00243F06">
      <w:pPr>
        <w:spacing w:after="0" w:line="240" w:lineRule="auto"/>
        <w:ind w:right="-630"/>
        <w:rPr>
          <w:rFonts w:cstheme="minorHAnsi"/>
          <w:sz w:val="24"/>
          <w:szCs w:val="24"/>
        </w:rPr>
      </w:pPr>
      <w:r w:rsidRPr="00B13320">
        <w:rPr>
          <w:noProof/>
        </w:rPr>
        <w:t xml:space="preserve"> </w:t>
      </w:r>
    </w:p>
    <w:sectPr w:rsidR="00B13320" w:rsidRPr="00F2060F" w:rsidSect="00882ADA">
      <w:footerReference w:type="default" r:id="rId15"/>
      <w:pgSz w:w="12240" w:h="15840"/>
      <w:pgMar w:top="1080" w:right="720" w:bottom="720" w:left="72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CA5" w:rsidRDefault="00354CA5" w:rsidP="00024184">
      <w:pPr>
        <w:spacing w:after="0" w:line="240" w:lineRule="auto"/>
      </w:pPr>
      <w:r>
        <w:separator/>
      </w:r>
    </w:p>
  </w:endnote>
  <w:endnote w:type="continuationSeparator" w:id="0">
    <w:p w:rsidR="00354CA5" w:rsidRDefault="00354CA5" w:rsidP="0002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184" w:rsidRDefault="00024184">
    <w:pPr>
      <w:pStyle w:val="Footer"/>
    </w:pPr>
  </w:p>
  <w:p w:rsidR="00243F06" w:rsidRDefault="00243F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CA5" w:rsidRDefault="00354CA5" w:rsidP="00024184">
      <w:pPr>
        <w:spacing w:after="0" w:line="240" w:lineRule="auto"/>
      </w:pPr>
      <w:r>
        <w:separator/>
      </w:r>
    </w:p>
  </w:footnote>
  <w:footnote w:type="continuationSeparator" w:id="0">
    <w:p w:rsidR="00354CA5" w:rsidRDefault="00354CA5" w:rsidP="00024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13B"/>
    <w:multiLevelType w:val="hybridMultilevel"/>
    <w:tmpl w:val="64B27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F10F5"/>
    <w:multiLevelType w:val="hybridMultilevel"/>
    <w:tmpl w:val="64440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D3DFE"/>
    <w:multiLevelType w:val="hybridMultilevel"/>
    <w:tmpl w:val="B7FA9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B7272"/>
    <w:multiLevelType w:val="hybridMultilevel"/>
    <w:tmpl w:val="C322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13036"/>
    <w:multiLevelType w:val="hybridMultilevel"/>
    <w:tmpl w:val="76E4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F44124"/>
    <w:multiLevelType w:val="hybridMultilevel"/>
    <w:tmpl w:val="A040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F0581"/>
    <w:multiLevelType w:val="hybridMultilevel"/>
    <w:tmpl w:val="A46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7703E"/>
    <w:multiLevelType w:val="hybridMultilevel"/>
    <w:tmpl w:val="B4A0083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520712F3"/>
    <w:multiLevelType w:val="hybridMultilevel"/>
    <w:tmpl w:val="7E26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C1A42"/>
    <w:multiLevelType w:val="hybridMultilevel"/>
    <w:tmpl w:val="012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85AAF"/>
    <w:multiLevelType w:val="hybridMultilevel"/>
    <w:tmpl w:val="65E0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52"/>
    <w:rsid w:val="000167B4"/>
    <w:rsid w:val="00017B4D"/>
    <w:rsid w:val="00024184"/>
    <w:rsid w:val="0003075C"/>
    <w:rsid w:val="00073C07"/>
    <w:rsid w:val="000B0924"/>
    <w:rsid w:val="001116D1"/>
    <w:rsid w:val="0012468A"/>
    <w:rsid w:val="001246DC"/>
    <w:rsid w:val="001273B7"/>
    <w:rsid w:val="00135126"/>
    <w:rsid w:val="001351FD"/>
    <w:rsid w:val="00161945"/>
    <w:rsid w:val="00165E12"/>
    <w:rsid w:val="0019765A"/>
    <w:rsid w:val="001B1FC8"/>
    <w:rsid w:val="00212272"/>
    <w:rsid w:val="0024188D"/>
    <w:rsid w:val="00243F06"/>
    <w:rsid w:val="002B2636"/>
    <w:rsid w:val="002D4AFD"/>
    <w:rsid w:val="002E42B4"/>
    <w:rsid w:val="00354CA5"/>
    <w:rsid w:val="003671D9"/>
    <w:rsid w:val="00372F3B"/>
    <w:rsid w:val="003844DA"/>
    <w:rsid w:val="00385730"/>
    <w:rsid w:val="00395B19"/>
    <w:rsid w:val="003A20DA"/>
    <w:rsid w:val="003A68FC"/>
    <w:rsid w:val="003B3D3F"/>
    <w:rsid w:val="003C2429"/>
    <w:rsid w:val="003D12C7"/>
    <w:rsid w:val="003D54B8"/>
    <w:rsid w:val="003D5500"/>
    <w:rsid w:val="0040419D"/>
    <w:rsid w:val="00432437"/>
    <w:rsid w:val="00453EAE"/>
    <w:rsid w:val="004A3972"/>
    <w:rsid w:val="004B3D48"/>
    <w:rsid w:val="004D3FC3"/>
    <w:rsid w:val="004E3066"/>
    <w:rsid w:val="004F16A9"/>
    <w:rsid w:val="004F3D82"/>
    <w:rsid w:val="004F667B"/>
    <w:rsid w:val="004F7B8C"/>
    <w:rsid w:val="00501630"/>
    <w:rsid w:val="0054297E"/>
    <w:rsid w:val="0056377C"/>
    <w:rsid w:val="005664C9"/>
    <w:rsid w:val="00571BE5"/>
    <w:rsid w:val="005746AE"/>
    <w:rsid w:val="00574C21"/>
    <w:rsid w:val="00576D69"/>
    <w:rsid w:val="005E2D66"/>
    <w:rsid w:val="00641FD0"/>
    <w:rsid w:val="00647708"/>
    <w:rsid w:val="00662A0C"/>
    <w:rsid w:val="0066739B"/>
    <w:rsid w:val="006B202B"/>
    <w:rsid w:val="006C48EF"/>
    <w:rsid w:val="006C4A52"/>
    <w:rsid w:val="006C7E30"/>
    <w:rsid w:val="006C7F41"/>
    <w:rsid w:val="006D0845"/>
    <w:rsid w:val="006F364E"/>
    <w:rsid w:val="00703EAB"/>
    <w:rsid w:val="00706B29"/>
    <w:rsid w:val="007118CA"/>
    <w:rsid w:val="007166B2"/>
    <w:rsid w:val="00725236"/>
    <w:rsid w:val="00736B49"/>
    <w:rsid w:val="0075225B"/>
    <w:rsid w:val="00755315"/>
    <w:rsid w:val="007554BE"/>
    <w:rsid w:val="007575D2"/>
    <w:rsid w:val="007A2047"/>
    <w:rsid w:val="007A5B41"/>
    <w:rsid w:val="007A5BA6"/>
    <w:rsid w:val="007E0CCE"/>
    <w:rsid w:val="007E1ED9"/>
    <w:rsid w:val="007E380C"/>
    <w:rsid w:val="007F4103"/>
    <w:rsid w:val="007F55A3"/>
    <w:rsid w:val="00811E6A"/>
    <w:rsid w:val="00824BA0"/>
    <w:rsid w:val="00835EF0"/>
    <w:rsid w:val="008530ED"/>
    <w:rsid w:val="00856828"/>
    <w:rsid w:val="00864DC0"/>
    <w:rsid w:val="00874A42"/>
    <w:rsid w:val="00880156"/>
    <w:rsid w:val="00880785"/>
    <w:rsid w:val="00882ADA"/>
    <w:rsid w:val="008A0EFD"/>
    <w:rsid w:val="008B4177"/>
    <w:rsid w:val="008C3696"/>
    <w:rsid w:val="008C5814"/>
    <w:rsid w:val="008D3168"/>
    <w:rsid w:val="00902E6D"/>
    <w:rsid w:val="00922A4C"/>
    <w:rsid w:val="00937482"/>
    <w:rsid w:val="00960414"/>
    <w:rsid w:val="00970972"/>
    <w:rsid w:val="00981DE8"/>
    <w:rsid w:val="00996DA0"/>
    <w:rsid w:val="009B592D"/>
    <w:rsid w:val="009D11EB"/>
    <w:rsid w:val="009D3E9E"/>
    <w:rsid w:val="009E228F"/>
    <w:rsid w:val="00A03E11"/>
    <w:rsid w:val="00A118C4"/>
    <w:rsid w:val="00A212EB"/>
    <w:rsid w:val="00A220B4"/>
    <w:rsid w:val="00A30941"/>
    <w:rsid w:val="00A46978"/>
    <w:rsid w:val="00A54A47"/>
    <w:rsid w:val="00A8331A"/>
    <w:rsid w:val="00A979E4"/>
    <w:rsid w:val="00AA0EC1"/>
    <w:rsid w:val="00AC111D"/>
    <w:rsid w:val="00AD76AB"/>
    <w:rsid w:val="00AE0D2A"/>
    <w:rsid w:val="00AE492E"/>
    <w:rsid w:val="00AF127D"/>
    <w:rsid w:val="00AF3882"/>
    <w:rsid w:val="00B13320"/>
    <w:rsid w:val="00B478FA"/>
    <w:rsid w:val="00B63FCE"/>
    <w:rsid w:val="00B77D26"/>
    <w:rsid w:val="00B9156C"/>
    <w:rsid w:val="00BB022F"/>
    <w:rsid w:val="00BB6871"/>
    <w:rsid w:val="00BC4106"/>
    <w:rsid w:val="00BD3785"/>
    <w:rsid w:val="00BD3DCD"/>
    <w:rsid w:val="00BD790A"/>
    <w:rsid w:val="00C03D80"/>
    <w:rsid w:val="00C4544F"/>
    <w:rsid w:val="00C73E14"/>
    <w:rsid w:val="00C962C6"/>
    <w:rsid w:val="00CB10DC"/>
    <w:rsid w:val="00CC5289"/>
    <w:rsid w:val="00CF2574"/>
    <w:rsid w:val="00D01F29"/>
    <w:rsid w:val="00D04EAA"/>
    <w:rsid w:val="00D25B49"/>
    <w:rsid w:val="00D36D1D"/>
    <w:rsid w:val="00D446B1"/>
    <w:rsid w:val="00D6710D"/>
    <w:rsid w:val="00D85BF8"/>
    <w:rsid w:val="00D931DF"/>
    <w:rsid w:val="00DB6A37"/>
    <w:rsid w:val="00DC197B"/>
    <w:rsid w:val="00E06ECB"/>
    <w:rsid w:val="00E51BA2"/>
    <w:rsid w:val="00E80CBD"/>
    <w:rsid w:val="00E8661A"/>
    <w:rsid w:val="00EC06BF"/>
    <w:rsid w:val="00F119E0"/>
    <w:rsid w:val="00F138C9"/>
    <w:rsid w:val="00F2060F"/>
    <w:rsid w:val="00F26874"/>
    <w:rsid w:val="00F4311C"/>
    <w:rsid w:val="00F76BB4"/>
    <w:rsid w:val="00FA43B5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0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84"/>
  </w:style>
  <w:style w:type="paragraph" w:styleId="Footer">
    <w:name w:val="footer"/>
    <w:basedOn w:val="Normal"/>
    <w:link w:val="FooterChar"/>
    <w:uiPriority w:val="99"/>
    <w:unhideWhenUsed/>
    <w:rsid w:val="0002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84"/>
  </w:style>
  <w:style w:type="character" w:styleId="FollowedHyperlink">
    <w:name w:val="FollowedHyperlink"/>
    <w:basedOn w:val="DefaultParagraphFont"/>
    <w:uiPriority w:val="99"/>
    <w:semiHidden/>
    <w:unhideWhenUsed/>
    <w:rsid w:val="00B13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0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84"/>
  </w:style>
  <w:style w:type="paragraph" w:styleId="Footer">
    <w:name w:val="footer"/>
    <w:basedOn w:val="Normal"/>
    <w:link w:val="FooterChar"/>
    <w:uiPriority w:val="99"/>
    <w:unhideWhenUsed/>
    <w:rsid w:val="00024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84"/>
  </w:style>
  <w:style w:type="character" w:styleId="FollowedHyperlink">
    <w:name w:val="FollowedHyperlink"/>
    <w:basedOn w:val="DefaultParagraphFont"/>
    <w:uiPriority w:val="99"/>
    <w:semiHidden/>
    <w:unhideWhenUsed/>
    <w:rsid w:val="00B13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rthpoint.us/Shapes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ngm.nationalgeographic.com/2010/02/cubic-foot/wilson-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19F4-87ED-4A38-80EE-A55699D4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Miller</dc:creator>
  <cp:lastModifiedBy>Tonya McLean</cp:lastModifiedBy>
  <cp:revision>3</cp:revision>
  <cp:lastPrinted>2014-02-25T18:25:00Z</cp:lastPrinted>
  <dcterms:created xsi:type="dcterms:W3CDTF">2015-08-11T21:03:00Z</dcterms:created>
  <dcterms:modified xsi:type="dcterms:W3CDTF">2016-09-19T21:30:00Z</dcterms:modified>
</cp:coreProperties>
</file>